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1D48" w14:textId="561C3951" w:rsidR="007F51F0" w:rsidRDefault="006F1839" w:rsidP="007F51F0">
      <w:pPr>
        <w:pStyle w:val="BodyText"/>
        <w:spacing w:before="19"/>
        <w:ind w:right="60"/>
      </w:pPr>
      <w:r>
        <w:t>Master</w:t>
      </w:r>
      <w:r w:rsidR="007F51F0">
        <w:rPr>
          <w:spacing w:val="-5"/>
        </w:rPr>
        <w:t>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Nursing</w:t>
      </w:r>
      <w:r w:rsidR="00F57AA3">
        <w:t xml:space="preserve"> </w:t>
      </w:r>
      <w:r w:rsidR="006279B7">
        <w:t>Education</w:t>
      </w:r>
    </w:p>
    <w:p w14:paraId="2FFF288A" w14:textId="623CB056" w:rsidR="007F51F0" w:rsidRDefault="00790464" w:rsidP="007F51F0">
      <w:pPr>
        <w:pStyle w:val="BodyText"/>
        <w:spacing w:before="19"/>
        <w:ind w:right="-30"/>
      </w:pPr>
      <w:r>
        <w:t>Full-Time</w:t>
      </w:r>
      <w:r w:rsidR="006F1839">
        <w:t xml:space="preserve"> Program of Study</w:t>
      </w:r>
    </w:p>
    <w:p w14:paraId="3059CEE1" w14:textId="76A84229" w:rsidR="004A7254" w:rsidRDefault="006F1839" w:rsidP="007F51F0">
      <w:pPr>
        <w:pStyle w:val="BodyText"/>
        <w:spacing w:before="19"/>
        <w:ind w:right="60"/>
        <w:rPr>
          <w:spacing w:val="-4"/>
        </w:rPr>
      </w:pPr>
      <w:r>
        <w:t>Fall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F57AA3">
        <w:rPr>
          <w:spacing w:val="-4"/>
        </w:rPr>
        <w:t>4</w:t>
      </w:r>
    </w:p>
    <w:p w14:paraId="3BCF1E40" w14:textId="77777777" w:rsidR="00DB28DD" w:rsidRDefault="00DB28DD" w:rsidP="007F51F0">
      <w:pPr>
        <w:pStyle w:val="BodyText"/>
        <w:spacing w:before="19"/>
        <w:ind w:right="60"/>
        <w:rPr>
          <w:spacing w:val="-4"/>
        </w:rPr>
      </w:pPr>
    </w:p>
    <w:p w14:paraId="07F87C93" w14:textId="77777777" w:rsidR="00DB28DD" w:rsidRDefault="00DB28DD" w:rsidP="007F51F0">
      <w:pPr>
        <w:pStyle w:val="BodyText"/>
        <w:spacing w:before="19"/>
        <w:ind w:right="60"/>
      </w:pPr>
    </w:p>
    <w:p w14:paraId="363DA9CF" w14:textId="77777777" w:rsidR="007F51F0" w:rsidRDefault="007F51F0">
      <w:pPr>
        <w:pStyle w:val="BodyText"/>
        <w:jc w:val="left"/>
        <w:rPr>
          <w:sz w:val="16"/>
        </w:rPr>
      </w:pPr>
    </w:p>
    <w:tbl>
      <w:tblPr>
        <w:tblW w:w="991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7109"/>
        <w:gridCol w:w="1140"/>
      </w:tblGrid>
      <w:tr w:rsidR="00A91C3C" w14:paraId="1789A9F4" w14:textId="77777777" w:rsidTr="074C2B97">
        <w:trPr>
          <w:trHeight w:val="268"/>
        </w:trPr>
        <w:tc>
          <w:tcPr>
            <w:tcW w:w="1661" w:type="dxa"/>
            <w:shd w:val="clear" w:color="auto" w:fill="D9D9D9" w:themeFill="background1" w:themeFillShade="D9"/>
          </w:tcPr>
          <w:p w14:paraId="56E51033" w14:textId="77777777" w:rsidR="00A91C3C" w:rsidRDefault="00A91C3C">
            <w:pPr>
              <w:pStyle w:val="TableParagraph"/>
              <w:ind w:left="96" w:right="89"/>
            </w:pPr>
            <w:r>
              <w:rPr>
                <w:spacing w:val="-2"/>
              </w:rPr>
              <w:t>Course</w:t>
            </w:r>
          </w:p>
        </w:tc>
        <w:tc>
          <w:tcPr>
            <w:tcW w:w="7109" w:type="dxa"/>
            <w:shd w:val="clear" w:color="auto" w:fill="D9D9D9" w:themeFill="background1" w:themeFillShade="D9"/>
          </w:tcPr>
          <w:p w14:paraId="2CAB5C02" w14:textId="77777777" w:rsidR="00A91C3C" w:rsidRDefault="00A91C3C">
            <w:pPr>
              <w:pStyle w:val="TableParagraph"/>
              <w:ind w:left="2555" w:right="2550"/>
            </w:pPr>
            <w:r>
              <w:rPr>
                <w:spacing w:val="-2"/>
              </w:rPr>
              <w:t>Semester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44F574AB" w14:textId="77777777" w:rsidR="00A91C3C" w:rsidRDefault="00A91C3C">
            <w:pPr>
              <w:pStyle w:val="TableParagraph"/>
              <w:ind w:left="161" w:right="152"/>
            </w:pPr>
            <w:r>
              <w:rPr>
                <w:spacing w:val="-2"/>
              </w:rPr>
              <w:t>Credit</w:t>
            </w:r>
          </w:p>
        </w:tc>
      </w:tr>
      <w:tr w:rsidR="00A91C3C" w14:paraId="2482D993" w14:textId="77777777" w:rsidTr="074C2B97">
        <w:trPr>
          <w:trHeight w:val="268"/>
        </w:trPr>
        <w:tc>
          <w:tcPr>
            <w:tcW w:w="1661" w:type="dxa"/>
            <w:shd w:val="clear" w:color="auto" w:fill="FF0000"/>
          </w:tcPr>
          <w:p w14:paraId="1749A35A" w14:textId="77777777" w:rsidR="00A91C3C" w:rsidRDefault="00A91C3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9" w:type="dxa"/>
            <w:shd w:val="clear" w:color="auto" w:fill="FF0000"/>
          </w:tcPr>
          <w:p w14:paraId="7F0C5F86" w14:textId="3C0C1873" w:rsidR="00A91C3C" w:rsidRDefault="00A91C3C" w:rsidP="0011611A">
            <w:pPr>
              <w:pStyle w:val="TableParagraph"/>
              <w:ind w:left="0" w:right="2551"/>
              <w:jc w:val="left"/>
              <w:rPr>
                <w:b/>
              </w:rPr>
            </w:pPr>
            <w:r>
              <w:rPr>
                <w:b/>
                <w:color w:val="FFFFFF"/>
              </w:rPr>
              <w:t>Semester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(Fall</w:t>
            </w:r>
            <w:r w:rsidR="00D82CA4">
              <w:rPr>
                <w:b/>
                <w:color w:val="FFFFFF"/>
                <w:spacing w:val="-2"/>
              </w:rPr>
              <w:t xml:space="preserve"> 2024</w:t>
            </w:r>
            <w:r>
              <w:rPr>
                <w:b/>
                <w:color w:val="FFFFFF"/>
                <w:spacing w:val="-2"/>
              </w:rPr>
              <w:t>)</w:t>
            </w:r>
          </w:p>
        </w:tc>
        <w:tc>
          <w:tcPr>
            <w:tcW w:w="1140" w:type="dxa"/>
            <w:shd w:val="clear" w:color="auto" w:fill="FF0000"/>
          </w:tcPr>
          <w:p w14:paraId="18B9A1DA" w14:textId="77777777" w:rsidR="00A91C3C" w:rsidRDefault="00A91C3C">
            <w:pPr>
              <w:pStyle w:val="TableParagraph"/>
              <w:ind w:left="8"/>
              <w:rPr>
                <w:b/>
              </w:rPr>
            </w:pPr>
            <w:r>
              <w:rPr>
                <w:b/>
                <w:color w:val="FFFFFF"/>
              </w:rPr>
              <w:t>9</w:t>
            </w:r>
          </w:p>
        </w:tc>
      </w:tr>
      <w:tr w:rsidR="00A91C3C" w14:paraId="47744BCA" w14:textId="77777777" w:rsidTr="074C2B97">
        <w:trPr>
          <w:trHeight w:val="268"/>
        </w:trPr>
        <w:tc>
          <w:tcPr>
            <w:tcW w:w="1661" w:type="dxa"/>
          </w:tcPr>
          <w:p w14:paraId="4AE1AAC7" w14:textId="77777777" w:rsidR="00A91C3C" w:rsidRDefault="00A91C3C">
            <w:pPr>
              <w:pStyle w:val="TableParagraph"/>
              <w:ind w:left="96" w:right="222"/>
            </w:pPr>
            <w:r>
              <w:t>NURS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6700</w:t>
            </w:r>
          </w:p>
        </w:tc>
        <w:tc>
          <w:tcPr>
            <w:tcW w:w="7109" w:type="dxa"/>
          </w:tcPr>
          <w:p w14:paraId="4E616DFB" w14:textId="77777777" w:rsidR="00A91C3C" w:rsidRPr="00F57AA3" w:rsidRDefault="00A91C3C">
            <w:pPr>
              <w:pStyle w:val="TableParagraph"/>
              <w:jc w:val="left"/>
            </w:pPr>
            <w:r w:rsidRPr="00F57AA3">
              <w:t>Fundamentals</w:t>
            </w:r>
            <w:r w:rsidRPr="00F57AA3">
              <w:rPr>
                <w:spacing w:val="-7"/>
              </w:rPr>
              <w:t xml:space="preserve"> </w:t>
            </w:r>
            <w:r w:rsidRPr="00F57AA3">
              <w:rPr>
                <w:spacing w:val="-5"/>
              </w:rPr>
              <w:t>EBP</w:t>
            </w:r>
          </w:p>
        </w:tc>
        <w:tc>
          <w:tcPr>
            <w:tcW w:w="1140" w:type="dxa"/>
          </w:tcPr>
          <w:p w14:paraId="0AC52049" w14:textId="77777777" w:rsidR="00A91C3C" w:rsidRPr="00F57AA3" w:rsidRDefault="00A91C3C">
            <w:pPr>
              <w:pStyle w:val="TableParagraph"/>
              <w:ind w:left="160" w:right="152"/>
            </w:pPr>
            <w:r w:rsidRPr="00F57AA3">
              <w:rPr>
                <w:spacing w:val="-5"/>
              </w:rPr>
              <w:t>1.5</w:t>
            </w:r>
          </w:p>
        </w:tc>
      </w:tr>
      <w:tr w:rsidR="00A91C3C" w14:paraId="5652E942" w14:textId="77777777" w:rsidTr="074C2B97">
        <w:trPr>
          <w:trHeight w:val="268"/>
        </w:trPr>
        <w:tc>
          <w:tcPr>
            <w:tcW w:w="1661" w:type="dxa"/>
          </w:tcPr>
          <w:p w14:paraId="538C51DC" w14:textId="77777777" w:rsidR="00A91C3C" w:rsidRDefault="00A91C3C">
            <w:pPr>
              <w:pStyle w:val="TableParagraph"/>
              <w:ind w:left="96" w:right="221"/>
            </w:pPr>
            <w:r>
              <w:t>NURS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6701</w:t>
            </w:r>
          </w:p>
        </w:tc>
        <w:tc>
          <w:tcPr>
            <w:tcW w:w="7109" w:type="dxa"/>
          </w:tcPr>
          <w:p w14:paraId="492D37B8" w14:textId="77777777" w:rsidR="00A91C3C" w:rsidRPr="00F57AA3" w:rsidRDefault="00A91C3C">
            <w:pPr>
              <w:pStyle w:val="TableParagraph"/>
              <w:jc w:val="left"/>
            </w:pPr>
            <w:r w:rsidRPr="00F57AA3">
              <w:t>Fundamentals</w:t>
            </w:r>
            <w:r w:rsidRPr="00F57AA3">
              <w:rPr>
                <w:spacing w:val="-7"/>
              </w:rPr>
              <w:t xml:space="preserve"> </w:t>
            </w:r>
            <w:r w:rsidRPr="00F57AA3">
              <w:t>of</w:t>
            </w:r>
            <w:r w:rsidRPr="00F57AA3">
              <w:rPr>
                <w:spacing w:val="-4"/>
              </w:rPr>
              <w:t xml:space="preserve"> </w:t>
            </w:r>
            <w:r w:rsidRPr="00F57AA3">
              <w:t>Epidemiology</w:t>
            </w:r>
            <w:r w:rsidRPr="00F57AA3">
              <w:rPr>
                <w:spacing w:val="-3"/>
              </w:rPr>
              <w:t xml:space="preserve"> </w:t>
            </w:r>
            <w:r w:rsidRPr="00F57AA3">
              <w:t>and</w:t>
            </w:r>
            <w:r w:rsidRPr="00F57AA3">
              <w:rPr>
                <w:spacing w:val="-5"/>
              </w:rPr>
              <w:t xml:space="preserve"> </w:t>
            </w:r>
            <w:r w:rsidRPr="00F57AA3">
              <w:rPr>
                <w:spacing w:val="-2"/>
              </w:rPr>
              <w:t>Biostatistics</w:t>
            </w:r>
          </w:p>
        </w:tc>
        <w:tc>
          <w:tcPr>
            <w:tcW w:w="1140" w:type="dxa"/>
          </w:tcPr>
          <w:p w14:paraId="66BF5CAB" w14:textId="77777777" w:rsidR="00A91C3C" w:rsidRPr="00F57AA3" w:rsidRDefault="00A91C3C">
            <w:pPr>
              <w:pStyle w:val="TableParagraph"/>
              <w:ind w:left="160" w:right="152"/>
            </w:pPr>
            <w:r w:rsidRPr="00F57AA3">
              <w:rPr>
                <w:spacing w:val="-5"/>
              </w:rPr>
              <w:t>1.5</w:t>
            </w:r>
          </w:p>
        </w:tc>
      </w:tr>
      <w:tr w:rsidR="00A91C3C" w14:paraId="61ED0AC5" w14:textId="77777777" w:rsidTr="074C2B97">
        <w:trPr>
          <w:trHeight w:val="268"/>
        </w:trPr>
        <w:tc>
          <w:tcPr>
            <w:tcW w:w="1661" w:type="dxa"/>
          </w:tcPr>
          <w:p w14:paraId="45CB5A59" w14:textId="70F58A32" w:rsidR="00A91C3C" w:rsidRDefault="00A91C3C">
            <w:pPr>
              <w:pStyle w:val="TableParagraph"/>
              <w:ind w:left="96" w:right="221"/>
            </w:pPr>
            <w:r>
              <w:t>NURS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6710</w:t>
            </w:r>
          </w:p>
        </w:tc>
        <w:tc>
          <w:tcPr>
            <w:tcW w:w="7109" w:type="dxa"/>
          </w:tcPr>
          <w:p w14:paraId="2555EC37" w14:textId="193FBDA7" w:rsidR="00A91C3C" w:rsidRPr="00F57AA3" w:rsidRDefault="00A91C3C">
            <w:pPr>
              <w:pStyle w:val="TableParagraph"/>
              <w:jc w:val="left"/>
            </w:pPr>
            <w:r w:rsidRPr="00F57AA3">
              <w:t>Health</w:t>
            </w:r>
            <w:r w:rsidRPr="00F57AA3">
              <w:rPr>
                <w:spacing w:val="-5"/>
              </w:rPr>
              <w:t xml:space="preserve"> </w:t>
            </w:r>
            <w:r w:rsidRPr="00F57AA3">
              <w:t>and</w:t>
            </w:r>
            <w:r w:rsidRPr="00F57AA3">
              <w:rPr>
                <w:spacing w:val="-4"/>
              </w:rPr>
              <w:t xml:space="preserve"> </w:t>
            </w:r>
            <w:r w:rsidRPr="00F57AA3">
              <w:t>Systems</w:t>
            </w:r>
            <w:r w:rsidRPr="00F57AA3"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140" w:type="dxa"/>
          </w:tcPr>
          <w:p w14:paraId="6C53B253" w14:textId="77777777" w:rsidR="00A91C3C" w:rsidRPr="00F57AA3" w:rsidRDefault="00A91C3C">
            <w:pPr>
              <w:pStyle w:val="TableParagraph"/>
              <w:ind w:left="8"/>
            </w:pPr>
            <w:r w:rsidRPr="00F57AA3">
              <w:t>3</w:t>
            </w:r>
          </w:p>
        </w:tc>
      </w:tr>
      <w:tr w:rsidR="00A91C3C" w:rsidRPr="009F3ADB" w14:paraId="19FEC372" w14:textId="77777777" w:rsidTr="074C2B97">
        <w:trPr>
          <w:trHeight w:val="268"/>
        </w:trPr>
        <w:tc>
          <w:tcPr>
            <w:tcW w:w="1661" w:type="dxa"/>
          </w:tcPr>
          <w:p w14:paraId="5DC301B4" w14:textId="031D95A5" w:rsidR="00A91C3C" w:rsidRPr="009F3ADB" w:rsidRDefault="00A91C3C">
            <w:pPr>
              <w:pStyle w:val="TableParagraph"/>
              <w:ind w:left="96" w:right="221"/>
              <w:rPr>
                <w:color w:val="C00000"/>
              </w:rPr>
            </w:pPr>
            <w:r w:rsidRPr="009F3ADB">
              <w:rPr>
                <w:color w:val="C00000"/>
              </w:rPr>
              <w:t>NURS</w:t>
            </w:r>
            <w:r w:rsidRPr="009F3ADB">
              <w:rPr>
                <w:color w:val="C00000"/>
                <w:spacing w:val="-3"/>
              </w:rPr>
              <w:t xml:space="preserve"> </w:t>
            </w:r>
            <w:r w:rsidR="00DC2042">
              <w:rPr>
                <w:color w:val="C00000"/>
                <w:spacing w:val="-4"/>
              </w:rPr>
              <w:t>6722</w:t>
            </w:r>
          </w:p>
        </w:tc>
        <w:tc>
          <w:tcPr>
            <w:tcW w:w="7109" w:type="dxa"/>
          </w:tcPr>
          <w:p w14:paraId="1D2543F0" w14:textId="4C14F741" w:rsidR="00A91C3C" w:rsidRPr="009F3ADB" w:rsidRDefault="006279B7" w:rsidP="00D445B4">
            <w:pPr>
              <w:pStyle w:val="TableParagraph"/>
              <w:jc w:val="both"/>
              <w:rPr>
                <w:color w:val="C00000"/>
              </w:rPr>
            </w:pPr>
            <w:r>
              <w:rPr>
                <w:color w:val="C00000"/>
              </w:rPr>
              <w:t>Professional Roles in Nursing Education</w:t>
            </w:r>
          </w:p>
        </w:tc>
        <w:tc>
          <w:tcPr>
            <w:tcW w:w="1140" w:type="dxa"/>
          </w:tcPr>
          <w:p w14:paraId="39AC1718" w14:textId="4C37D014" w:rsidR="002306DE" w:rsidRPr="009F3ADB" w:rsidRDefault="006279B7">
            <w:pPr>
              <w:pStyle w:val="TableParagraph"/>
              <w:ind w:left="8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</w:tr>
      <w:tr w:rsidR="00A91C3C" w14:paraId="409D16A1" w14:textId="77777777" w:rsidTr="074C2B97">
        <w:trPr>
          <w:trHeight w:val="268"/>
        </w:trPr>
        <w:tc>
          <w:tcPr>
            <w:tcW w:w="1661" w:type="dxa"/>
            <w:shd w:val="clear" w:color="auto" w:fill="FF0000"/>
          </w:tcPr>
          <w:p w14:paraId="5D9CAA14" w14:textId="77777777" w:rsidR="00A91C3C" w:rsidRDefault="00A91C3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9" w:type="dxa"/>
            <w:shd w:val="clear" w:color="auto" w:fill="FF0000"/>
          </w:tcPr>
          <w:p w14:paraId="5E35ADE9" w14:textId="360F744E" w:rsidR="00A91C3C" w:rsidRDefault="00A91C3C" w:rsidP="0011611A">
            <w:pPr>
              <w:pStyle w:val="TableParagraph"/>
              <w:ind w:left="0" w:right="2501"/>
              <w:jc w:val="left"/>
              <w:rPr>
                <w:b/>
              </w:rPr>
            </w:pPr>
            <w:r>
              <w:rPr>
                <w:b/>
                <w:color w:val="FFFFFF"/>
              </w:rPr>
              <w:t>Semester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2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(Spring</w:t>
            </w:r>
            <w:r w:rsidR="00D82CA4">
              <w:rPr>
                <w:b/>
                <w:color w:val="FFFFFF"/>
                <w:spacing w:val="-2"/>
              </w:rPr>
              <w:t xml:space="preserve"> 2025</w:t>
            </w:r>
            <w:r>
              <w:rPr>
                <w:b/>
                <w:color w:val="FFFFFF"/>
                <w:spacing w:val="-2"/>
              </w:rPr>
              <w:t>)</w:t>
            </w:r>
          </w:p>
        </w:tc>
        <w:tc>
          <w:tcPr>
            <w:tcW w:w="1140" w:type="dxa"/>
            <w:shd w:val="clear" w:color="auto" w:fill="FF0000"/>
          </w:tcPr>
          <w:p w14:paraId="4C5DAC05" w14:textId="3838351F" w:rsidR="00A91C3C" w:rsidRDefault="003C7043">
            <w:pPr>
              <w:pStyle w:val="TableParagraph"/>
              <w:ind w:left="161" w:right="14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9</w:t>
            </w:r>
          </w:p>
        </w:tc>
      </w:tr>
      <w:tr w:rsidR="00030DA0" w14:paraId="40941C6B" w14:textId="77777777" w:rsidTr="074C2B97">
        <w:trPr>
          <w:trHeight w:val="268"/>
        </w:trPr>
        <w:tc>
          <w:tcPr>
            <w:tcW w:w="1661" w:type="dxa"/>
          </w:tcPr>
          <w:p w14:paraId="24C73ACC" w14:textId="142E688D" w:rsidR="00030DA0" w:rsidRDefault="00030DA0" w:rsidP="00030DA0">
            <w:pPr>
              <w:pStyle w:val="TableParagraph"/>
              <w:ind w:left="96" w:right="221"/>
            </w:pPr>
            <w:r>
              <w:t>NURS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6772</w:t>
            </w:r>
          </w:p>
        </w:tc>
        <w:tc>
          <w:tcPr>
            <w:tcW w:w="7109" w:type="dxa"/>
          </w:tcPr>
          <w:p w14:paraId="0A2760A8" w14:textId="53ABACF7" w:rsidR="00030DA0" w:rsidRDefault="00030DA0" w:rsidP="00030DA0">
            <w:pPr>
              <w:pStyle w:val="TableParagraph"/>
              <w:tabs>
                <w:tab w:val="left" w:pos="4298"/>
              </w:tabs>
              <w:jc w:val="left"/>
            </w:pPr>
            <w:r>
              <w:t>Quality Improvement</w:t>
            </w:r>
          </w:p>
        </w:tc>
        <w:tc>
          <w:tcPr>
            <w:tcW w:w="1140" w:type="dxa"/>
          </w:tcPr>
          <w:p w14:paraId="23B3B785" w14:textId="28B7A23A" w:rsidR="00030DA0" w:rsidRPr="00A91C3C" w:rsidRDefault="00030DA0" w:rsidP="00030DA0">
            <w:pPr>
              <w:pStyle w:val="TableParagraph"/>
              <w:ind w:left="8"/>
              <w:rPr>
                <w:spacing w:val="-5"/>
              </w:rPr>
            </w:pPr>
            <w:r w:rsidRPr="00A91C3C">
              <w:rPr>
                <w:spacing w:val="-5"/>
              </w:rPr>
              <w:t>3</w:t>
            </w:r>
          </w:p>
        </w:tc>
      </w:tr>
      <w:tr w:rsidR="00A91C3C" w14:paraId="21A939E6" w14:textId="5BB0C77A" w:rsidTr="074C2B97">
        <w:trPr>
          <w:trHeight w:val="268"/>
        </w:trPr>
        <w:tc>
          <w:tcPr>
            <w:tcW w:w="1661" w:type="dxa"/>
          </w:tcPr>
          <w:p w14:paraId="1B9D5600" w14:textId="0357C3AF" w:rsidR="00A91C3C" w:rsidRPr="00F57AA3" w:rsidRDefault="00A91C3C" w:rsidP="00A91C3C">
            <w:pPr>
              <w:pStyle w:val="TableParagraph"/>
              <w:ind w:left="96" w:right="221"/>
              <w:rPr>
                <w:color w:val="C00000"/>
              </w:rPr>
            </w:pPr>
            <w:r w:rsidRPr="00F57AA3">
              <w:rPr>
                <w:color w:val="C00000"/>
              </w:rPr>
              <w:t>NURS</w:t>
            </w:r>
            <w:r w:rsidRPr="00F57AA3">
              <w:rPr>
                <w:color w:val="C00000"/>
                <w:spacing w:val="-3"/>
              </w:rPr>
              <w:t xml:space="preserve"> </w:t>
            </w:r>
            <w:r w:rsidR="009F2494">
              <w:rPr>
                <w:color w:val="C00000"/>
                <w:spacing w:val="-4"/>
              </w:rPr>
              <w:t>67</w:t>
            </w:r>
            <w:r w:rsidR="009245E9">
              <w:rPr>
                <w:color w:val="C00000"/>
                <w:spacing w:val="-4"/>
              </w:rPr>
              <w:t>24</w:t>
            </w:r>
          </w:p>
        </w:tc>
        <w:tc>
          <w:tcPr>
            <w:tcW w:w="7109" w:type="dxa"/>
          </w:tcPr>
          <w:p w14:paraId="7DF90E18" w14:textId="484771F5" w:rsidR="00A91C3C" w:rsidRPr="004A7DBA" w:rsidRDefault="006279B7" w:rsidP="00A91C3C">
            <w:pPr>
              <w:pStyle w:val="TableParagraph"/>
              <w:jc w:val="left"/>
              <w:rPr>
                <w:color w:val="C00000"/>
              </w:rPr>
            </w:pPr>
            <w:r>
              <w:rPr>
                <w:color w:val="C00000"/>
              </w:rPr>
              <w:t>Pathophysiology, Pharmacology, and Health Assessment for Nurse Educators</w:t>
            </w:r>
          </w:p>
        </w:tc>
        <w:tc>
          <w:tcPr>
            <w:tcW w:w="1140" w:type="dxa"/>
          </w:tcPr>
          <w:p w14:paraId="569EB597" w14:textId="7AEB4F44" w:rsidR="002306DE" w:rsidRPr="004A7DBA" w:rsidRDefault="006279B7" w:rsidP="006279B7">
            <w:pPr>
              <w:pStyle w:val="TableParagraph"/>
              <w:ind w:left="8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</w:tr>
      <w:tr w:rsidR="006279B7" w14:paraId="1C8D631B" w14:textId="77777777" w:rsidTr="074C2B97">
        <w:trPr>
          <w:trHeight w:val="268"/>
        </w:trPr>
        <w:tc>
          <w:tcPr>
            <w:tcW w:w="1661" w:type="dxa"/>
          </w:tcPr>
          <w:p w14:paraId="05BCC247" w14:textId="2CCC21C2" w:rsidR="006279B7" w:rsidRDefault="00D11A8E" w:rsidP="00A91C3C">
            <w:pPr>
              <w:pStyle w:val="TableParagraph"/>
              <w:ind w:left="96" w:right="221"/>
              <w:rPr>
                <w:color w:val="C00000"/>
              </w:rPr>
            </w:pPr>
            <w:r>
              <w:rPr>
                <w:color w:val="C00000"/>
              </w:rPr>
              <w:t>N</w:t>
            </w:r>
            <w:r w:rsidR="006279B7">
              <w:rPr>
                <w:color w:val="C00000"/>
              </w:rPr>
              <w:t xml:space="preserve">URS 6071 </w:t>
            </w:r>
          </w:p>
        </w:tc>
        <w:tc>
          <w:tcPr>
            <w:tcW w:w="7109" w:type="dxa"/>
          </w:tcPr>
          <w:p w14:paraId="3575E1AE" w14:textId="5C4E6C2C" w:rsidR="006279B7" w:rsidRDefault="006279B7" w:rsidP="00A91C3C">
            <w:pPr>
              <w:pStyle w:val="TableParagraph"/>
              <w:jc w:val="left"/>
              <w:rPr>
                <w:color w:val="C00000"/>
              </w:rPr>
            </w:pPr>
            <w:r>
              <w:rPr>
                <w:color w:val="C00000"/>
              </w:rPr>
              <w:t>Curriculum and Course Development</w:t>
            </w:r>
          </w:p>
        </w:tc>
        <w:tc>
          <w:tcPr>
            <w:tcW w:w="1140" w:type="dxa"/>
          </w:tcPr>
          <w:p w14:paraId="065F996B" w14:textId="4798BDDC" w:rsidR="006279B7" w:rsidRDefault="006279B7" w:rsidP="006279B7">
            <w:pPr>
              <w:pStyle w:val="TableParagraph"/>
              <w:ind w:left="8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</w:tr>
      <w:tr w:rsidR="00A91C3C" w14:paraId="12B15809" w14:textId="77777777" w:rsidTr="074C2B97">
        <w:trPr>
          <w:trHeight w:val="268"/>
        </w:trPr>
        <w:tc>
          <w:tcPr>
            <w:tcW w:w="1661" w:type="dxa"/>
            <w:shd w:val="clear" w:color="auto" w:fill="FF0000"/>
          </w:tcPr>
          <w:p w14:paraId="741EF070" w14:textId="77777777" w:rsidR="00A91C3C" w:rsidRDefault="00A91C3C" w:rsidP="00A91C3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9" w:type="dxa"/>
            <w:shd w:val="clear" w:color="auto" w:fill="FF0000"/>
          </w:tcPr>
          <w:p w14:paraId="61FAE841" w14:textId="72D0A68F" w:rsidR="00A91C3C" w:rsidRDefault="00A91C3C" w:rsidP="0011611A">
            <w:pPr>
              <w:pStyle w:val="TableParagraph"/>
              <w:ind w:left="0" w:right="2551"/>
              <w:jc w:val="left"/>
              <w:rPr>
                <w:b/>
              </w:rPr>
            </w:pPr>
            <w:r>
              <w:rPr>
                <w:b/>
                <w:color w:val="FFFFFF"/>
              </w:rPr>
              <w:t>Semester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3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(Summer</w:t>
            </w:r>
            <w:r w:rsidR="00D82CA4">
              <w:rPr>
                <w:b/>
                <w:color w:val="FFFFFF"/>
                <w:spacing w:val="-2"/>
              </w:rPr>
              <w:t xml:space="preserve"> 2025</w:t>
            </w:r>
            <w:r>
              <w:rPr>
                <w:b/>
                <w:color w:val="FFFFFF"/>
                <w:spacing w:val="-2"/>
              </w:rPr>
              <w:t>)</w:t>
            </w:r>
          </w:p>
        </w:tc>
        <w:tc>
          <w:tcPr>
            <w:tcW w:w="1140" w:type="dxa"/>
            <w:shd w:val="clear" w:color="auto" w:fill="FF0000"/>
          </w:tcPr>
          <w:p w14:paraId="71ACF148" w14:textId="588589F6" w:rsidR="00A91C3C" w:rsidRDefault="00A91C3C" w:rsidP="00A91C3C">
            <w:pPr>
              <w:pStyle w:val="TableParagraph"/>
              <w:ind w:left="8"/>
              <w:rPr>
                <w:b/>
              </w:rPr>
            </w:pPr>
          </w:p>
        </w:tc>
      </w:tr>
      <w:tr w:rsidR="00A91C3C" w14:paraId="0E615C7D" w14:textId="77777777" w:rsidTr="074C2B97">
        <w:trPr>
          <w:trHeight w:val="268"/>
        </w:trPr>
        <w:tc>
          <w:tcPr>
            <w:tcW w:w="1661" w:type="dxa"/>
          </w:tcPr>
          <w:p w14:paraId="1F42CCE1" w14:textId="41CCB7D0" w:rsidR="00A91C3C" w:rsidRDefault="00A91C3C" w:rsidP="00A91C3C">
            <w:pPr>
              <w:pStyle w:val="TableParagraph"/>
              <w:ind w:left="96" w:right="221"/>
            </w:pPr>
          </w:p>
        </w:tc>
        <w:tc>
          <w:tcPr>
            <w:tcW w:w="7109" w:type="dxa"/>
          </w:tcPr>
          <w:p w14:paraId="60BA94A0" w14:textId="45F0CBF1" w:rsidR="00A91C3C" w:rsidRDefault="00A91C3C" w:rsidP="00A91C3C">
            <w:pPr>
              <w:pStyle w:val="TableParagraph"/>
              <w:jc w:val="left"/>
            </w:pPr>
          </w:p>
        </w:tc>
        <w:tc>
          <w:tcPr>
            <w:tcW w:w="1140" w:type="dxa"/>
          </w:tcPr>
          <w:p w14:paraId="70E4A380" w14:textId="1FF99C60" w:rsidR="00A91C3C" w:rsidRDefault="00A91C3C" w:rsidP="00A91C3C">
            <w:pPr>
              <w:pStyle w:val="TableParagraph"/>
              <w:ind w:left="8"/>
            </w:pPr>
          </w:p>
        </w:tc>
      </w:tr>
      <w:tr w:rsidR="00A91C3C" w:rsidRPr="004A7DBA" w14:paraId="4EFC4857" w14:textId="77777777" w:rsidTr="074C2B97">
        <w:trPr>
          <w:trHeight w:val="268"/>
        </w:trPr>
        <w:tc>
          <w:tcPr>
            <w:tcW w:w="1661" w:type="dxa"/>
            <w:shd w:val="clear" w:color="auto" w:fill="FF0000"/>
          </w:tcPr>
          <w:p w14:paraId="4825EBF8" w14:textId="77777777" w:rsidR="00A91C3C" w:rsidRPr="004A7DBA" w:rsidRDefault="00A91C3C" w:rsidP="00A91C3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color w:val="FFFFFF" w:themeColor="background1"/>
                <w:sz w:val="18"/>
              </w:rPr>
            </w:pPr>
          </w:p>
        </w:tc>
        <w:tc>
          <w:tcPr>
            <w:tcW w:w="7109" w:type="dxa"/>
            <w:shd w:val="clear" w:color="auto" w:fill="FF0000"/>
          </w:tcPr>
          <w:p w14:paraId="71DA6AA6" w14:textId="44E85D69" w:rsidR="00A91C3C" w:rsidRPr="004A7DBA" w:rsidRDefault="00A91C3C" w:rsidP="0011611A">
            <w:pPr>
              <w:pStyle w:val="TableParagraph"/>
              <w:ind w:left="0" w:right="2551"/>
              <w:jc w:val="left"/>
              <w:rPr>
                <w:b/>
                <w:color w:val="FFFFFF" w:themeColor="background1"/>
              </w:rPr>
            </w:pPr>
            <w:r w:rsidRPr="004A7DBA">
              <w:rPr>
                <w:b/>
                <w:color w:val="FFFFFF" w:themeColor="background1"/>
              </w:rPr>
              <w:t>Semester</w:t>
            </w:r>
            <w:r w:rsidRPr="004A7DBA">
              <w:rPr>
                <w:b/>
                <w:color w:val="FFFFFF" w:themeColor="background1"/>
                <w:spacing w:val="-7"/>
              </w:rPr>
              <w:t xml:space="preserve"> </w:t>
            </w:r>
            <w:r w:rsidRPr="004A7DBA">
              <w:rPr>
                <w:b/>
                <w:color w:val="FFFFFF" w:themeColor="background1"/>
              </w:rPr>
              <w:t>4</w:t>
            </w:r>
            <w:r w:rsidRPr="004A7DBA">
              <w:rPr>
                <w:b/>
                <w:color w:val="FFFFFF" w:themeColor="background1"/>
                <w:spacing w:val="-1"/>
              </w:rPr>
              <w:t xml:space="preserve"> </w:t>
            </w:r>
            <w:r w:rsidRPr="004A7DBA">
              <w:rPr>
                <w:b/>
                <w:color w:val="FFFFFF" w:themeColor="background1"/>
                <w:spacing w:val="-2"/>
              </w:rPr>
              <w:t>(Fall</w:t>
            </w:r>
            <w:r w:rsidR="0011611A">
              <w:rPr>
                <w:b/>
                <w:color w:val="FFFFFF" w:themeColor="background1"/>
                <w:spacing w:val="-2"/>
              </w:rPr>
              <w:t xml:space="preserve"> 2025</w:t>
            </w:r>
            <w:r w:rsidRPr="004A7DBA">
              <w:rPr>
                <w:b/>
                <w:color w:val="FFFFFF" w:themeColor="background1"/>
                <w:spacing w:val="-2"/>
              </w:rPr>
              <w:t>)</w:t>
            </w:r>
          </w:p>
        </w:tc>
        <w:tc>
          <w:tcPr>
            <w:tcW w:w="1140" w:type="dxa"/>
            <w:shd w:val="clear" w:color="auto" w:fill="FF0000"/>
          </w:tcPr>
          <w:p w14:paraId="633A4F2C" w14:textId="63DC048B" w:rsidR="00A91C3C" w:rsidRPr="004A7DBA" w:rsidRDefault="00414FB1" w:rsidP="00A91C3C">
            <w:pPr>
              <w:pStyle w:val="TableParagraph"/>
              <w:ind w:left="8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</w:tr>
      <w:tr w:rsidR="00030DA0" w14:paraId="025CDBCF" w14:textId="77777777" w:rsidTr="074C2B97">
        <w:trPr>
          <w:trHeight w:val="268"/>
        </w:trPr>
        <w:tc>
          <w:tcPr>
            <w:tcW w:w="1661" w:type="dxa"/>
          </w:tcPr>
          <w:p w14:paraId="3D9E83C4" w14:textId="6AF2D51D" w:rsidR="00030DA0" w:rsidRPr="00F57AA3" w:rsidRDefault="00030DA0" w:rsidP="00030DA0">
            <w:pPr>
              <w:pStyle w:val="TableParagraph"/>
              <w:ind w:left="96" w:right="221"/>
              <w:rPr>
                <w:color w:val="C00000"/>
              </w:rPr>
            </w:pPr>
            <w:r>
              <w:t>NURS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6702</w:t>
            </w:r>
          </w:p>
        </w:tc>
        <w:tc>
          <w:tcPr>
            <w:tcW w:w="7109" w:type="dxa"/>
          </w:tcPr>
          <w:p w14:paraId="0531C9AD" w14:textId="2D5F459F" w:rsidR="00030DA0" w:rsidRPr="00F57AA3" w:rsidRDefault="00030DA0" w:rsidP="00030DA0">
            <w:pPr>
              <w:pStyle w:val="TableParagraph"/>
              <w:jc w:val="left"/>
              <w:rPr>
                <w:color w:val="C00000"/>
              </w:rPr>
            </w:pPr>
            <w:r>
              <w:t>Foundations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Informatics</w:t>
            </w:r>
          </w:p>
        </w:tc>
        <w:tc>
          <w:tcPr>
            <w:tcW w:w="1140" w:type="dxa"/>
          </w:tcPr>
          <w:p w14:paraId="6212B2A9" w14:textId="553FCC87" w:rsidR="00030DA0" w:rsidRPr="00F57AA3" w:rsidRDefault="00030DA0" w:rsidP="00030DA0">
            <w:pPr>
              <w:pStyle w:val="TableParagraph"/>
              <w:ind w:left="8"/>
              <w:rPr>
                <w:color w:val="C00000"/>
              </w:rPr>
            </w:pPr>
            <w:r>
              <w:rPr>
                <w:spacing w:val="-5"/>
              </w:rPr>
              <w:t>1.5</w:t>
            </w:r>
          </w:p>
        </w:tc>
      </w:tr>
      <w:tr w:rsidR="00030DA0" w14:paraId="769B1C35" w14:textId="77777777" w:rsidTr="074C2B97">
        <w:trPr>
          <w:trHeight w:val="268"/>
        </w:trPr>
        <w:tc>
          <w:tcPr>
            <w:tcW w:w="1661" w:type="dxa"/>
          </w:tcPr>
          <w:p w14:paraId="7F530EF4" w14:textId="0B964D22" w:rsidR="00030DA0" w:rsidRDefault="00030DA0" w:rsidP="00030DA0">
            <w:pPr>
              <w:pStyle w:val="TableParagraph"/>
              <w:ind w:left="96" w:right="221"/>
            </w:pPr>
            <w:r w:rsidRPr="00D445B4">
              <w:t>NURS</w:t>
            </w:r>
            <w:r w:rsidRPr="00D445B4">
              <w:rPr>
                <w:spacing w:val="-3"/>
              </w:rPr>
              <w:t xml:space="preserve"> </w:t>
            </w:r>
            <w:r w:rsidRPr="00D445B4">
              <w:rPr>
                <w:spacing w:val="-4"/>
              </w:rPr>
              <w:t>6730</w:t>
            </w:r>
          </w:p>
        </w:tc>
        <w:tc>
          <w:tcPr>
            <w:tcW w:w="7109" w:type="dxa"/>
          </w:tcPr>
          <w:p w14:paraId="3071A173" w14:textId="2019CF05" w:rsidR="00030DA0" w:rsidRDefault="00030DA0" w:rsidP="00030DA0">
            <w:pPr>
              <w:pStyle w:val="TableParagraph"/>
              <w:jc w:val="left"/>
            </w:pPr>
            <w:r w:rsidRPr="00D445B4">
              <w:t>Principles</w:t>
            </w:r>
            <w:r w:rsidRPr="00D445B4">
              <w:rPr>
                <w:spacing w:val="-4"/>
              </w:rPr>
              <w:t xml:space="preserve"> </w:t>
            </w:r>
            <w:r w:rsidRPr="00D445B4">
              <w:t>of</w:t>
            </w:r>
            <w:r w:rsidRPr="00D445B4">
              <w:rPr>
                <w:spacing w:val="-2"/>
              </w:rPr>
              <w:t xml:space="preserve"> Finance</w:t>
            </w:r>
          </w:p>
        </w:tc>
        <w:tc>
          <w:tcPr>
            <w:tcW w:w="1140" w:type="dxa"/>
          </w:tcPr>
          <w:p w14:paraId="124B8788" w14:textId="1927B91A" w:rsidR="00030DA0" w:rsidRDefault="00030DA0" w:rsidP="00030DA0">
            <w:pPr>
              <w:pStyle w:val="TableParagraph"/>
              <w:ind w:left="8"/>
            </w:pPr>
            <w:r w:rsidRPr="00D445B4">
              <w:rPr>
                <w:spacing w:val="-5"/>
              </w:rPr>
              <w:t>1.5</w:t>
            </w:r>
          </w:p>
        </w:tc>
      </w:tr>
      <w:tr w:rsidR="00A91C3C" w14:paraId="1414DC71" w14:textId="77777777" w:rsidTr="074C2B97">
        <w:trPr>
          <w:trHeight w:val="268"/>
        </w:trPr>
        <w:tc>
          <w:tcPr>
            <w:tcW w:w="1661" w:type="dxa"/>
          </w:tcPr>
          <w:p w14:paraId="389E4465" w14:textId="7CE91EAD" w:rsidR="00A91C3C" w:rsidRPr="00F57AA3" w:rsidRDefault="00A91C3C" w:rsidP="00A91C3C">
            <w:pPr>
              <w:pStyle w:val="TableParagraph"/>
              <w:ind w:left="96" w:right="221"/>
              <w:rPr>
                <w:color w:val="C00000"/>
              </w:rPr>
            </w:pPr>
            <w:r>
              <w:t>NURS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6880</w:t>
            </w:r>
          </w:p>
        </w:tc>
        <w:tc>
          <w:tcPr>
            <w:tcW w:w="7109" w:type="dxa"/>
          </w:tcPr>
          <w:p w14:paraId="2AB2B57A" w14:textId="164ABC80" w:rsidR="00A91C3C" w:rsidRPr="00F57AA3" w:rsidRDefault="00A91C3C" w:rsidP="00A91C3C">
            <w:pPr>
              <w:pStyle w:val="TableParagraph"/>
              <w:jc w:val="left"/>
              <w:rPr>
                <w:color w:val="C00000"/>
              </w:rPr>
            </w:pPr>
            <w:r>
              <w:t>Master’s</w:t>
            </w:r>
            <w:r>
              <w:rPr>
                <w:spacing w:val="-6"/>
              </w:rPr>
              <w:t xml:space="preserve"> </w:t>
            </w:r>
            <w:r>
              <w:t>Practicum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Capstone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140" w:type="dxa"/>
          </w:tcPr>
          <w:p w14:paraId="14419F11" w14:textId="77777777" w:rsidR="00A91C3C" w:rsidRDefault="00E22629" w:rsidP="00A91C3C">
            <w:pPr>
              <w:pStyle w:val="TableParagraph"/>
              <w:ind w:left="8"/>
            </w:pPr>
            <w:r>
              <w:t>0.5 + 0.5</w:t>
            </w:r>
          </w:p>
          <w:p w14:paraId="24E8DA8B" w14:textId="25FE4D4E" w:rsidR="002306DE" w:rsidRPr="00F57AA3" w:rsidRDefault="006279B7" w:rsidP="00A91C3C">
            <w:pPr>
              <w:pStyle w:val="TableParagraph"/>
              <w:ind w:left="8"/>
              <w:rPr>
                <w:color w:val="C00000"/>
              </w:rPr>
            </w:pPr>
            <w:r>
              <w:t>30</w:t>
            </w:r>
            <w:r w:rsidR="002306DE">
              <w:t xml:space="preserve"> hrs</w:t>
            </w:r>
          </w:p>
        </w:tc>
      </w:tr>
      <w:tr w:rsidR="009B37B3" w14:paraId="17B2E5E4" w14:textId="77777777" w:rsidTr="074C2B97">
        <w:trPr>
          <w:trHeight w:val="268"/>
        </w:trPr>
        <w:tc>
          <w:tcPr>
            <w:tcW w:w="1661" w:type="dxa"/>
          </w:tcPr>
          <w:p w14:paraId="73D35AA9" w14:textId="12FC1449" w:rsidR="009B37B3" w:rsidRPr="00F57AA3" w:rsidRDefault="009B37B3" w:rsidP="009B37B3">
            <w:pPr>
              <w:pStyle w:val="TableParagraph"/>
              <w:ind w:left="96" w:right="221"/>
              <w:rPr>
                <w:color w:val="C00000"/>
              </w:rPr>
            </w:pPr>
            <w:r w:rsidRPr="009F3ADB">
              <w:rPr>
                <w:color w:val="C00000"/>
              </w:rPr>
              <w:t xml:space="preserve">NURS </w:t>
            </w:r>
            <w:r w:rsidR="003326A5">
              <w:rPr>
                <w:color w:val="C00000"/>
              </w:rPr>
              <w:t>6726</w:t>
            </w:r>
            <w:r w:rsidRPr="009F3ADB">
              <w:rPr>
                <w:color w:val="C00000"/>
              </w:rPr>
              <w:t xml:space="preserve"> </w:t>
            </w:r>
          </w:p>
        </w:tc>
        <w:tc>
          <w:tcPr>
            <w:tcW w:w="7109" w:type="dxa"/>
          </w:tcPr>
          <w:p w14:paraId="0E49F74A" w14:textId="7AACB209" w:rsidR="009B37B3" w:rsidRDefault="006279B7" w:rsidP="009B37B3">
            <w:pPr>
              <w:pStyle w:val="TableParagraph"/>
              <w:jc w:val="left"/>
              <w:rPr>
                <w:color w:val="C00000"/>
              </w:rPr>
            </w:pPr>
            <w:r>
              <w:rPr>
                <w:color w:val="C00000"/>
              </w:rPr>
              <w:t>Patient-Centered Teaching</w:t>
            </w:r>
            <w:r w:rsidR="07B69824" w:rsidRPr="07B69824">
              <w:rPr>
                <w:color w:val="C00000"/>
              </w:rPr>
              <w:t xml:space="preserve"> </w:t>
            </w:r>
          </w:p>
        </w:tc>
        <w:tc>
          <w:tcPr>
            <w:tcW w:w="1140" w:type="dxa"/>
          </w:tcPr>
          <w:p w14:paraId="240F52FA" w14:textId="30592199" w:rsidR="009B37B3" w:rsidRDefault="006279B7" w:rsidP="00B46872">
            <w:pPr>
              <w:pStyle w:val="TableParagraph"/>
              <w:ind w:left="160" w:right="152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  <w:p w14:paraId="46A088F4" w14:textId="28E03F89" w:rsidR="007F51F0" w:rsidRPr="00F57AA3" w:rsidRDefault="006279B7" w:rsidP="00B46872">
            <w:pPr>
              <w:pStyle w:val="TableParagraph"/>
              <w:ind w:left="160" w:right="152"/>
              <w:rPr>
                <w:color w:val="C00000"/>
              </w:rPr>
            </w:pPr>
            <w:r>
              <w:rPr>
                <w:color w:val="C00000"/>
              </w:rPr>
              <w:t>60</w:t>
            </w:r>
            <w:r w:rsidR="007F51F0">
              <w:rPr>
                <w:color w:val="C00000"/>
              </w:rPr>
              <w:t xml:space="preserve"> hrs</w:t>
            </w:r>
          </w:p>
        </w:tc>
      </w:tr>
      <w:tr w:rsidR="00A91C3C" w14:paraId="342DD526" w14:textId="77777777" w:rsidTr="074C2B97">
        <w:trPr>
          <w:trHeight w:val="270"/>
        </w:trPr>
        <w:tc>
          <w:tcPr>
            <w:tcW w:w="1661" w:type="dxa"/>
          </w:tcPr>
          <w:p w14:paraId="12476E5A" w14:textId="0CCB1A69" w:rsidR="00A91C3C" w:rsidRPr="009F3ADB" w:rsidRDefault="00A91C3C" w:rsidP="00A91C3C">
            <w:pPr>
              <w:pStyle w:val="TableParagraph"/>
              <w:spacing w:before="1" w:line="249" w:lineRule="exact"/>
              <w:ind w:left="96" w:right="221"/>
              <w:rPr>
                <w:color w:val="C00000"/>
              </w:rPr>
            </w:pPr>
            <w:r w:rsidRPr="00F57AA3">
              <w:rPr>
                <w:color w:val="C00000"/>
              </w:rPr>
              <w:t>NURS</w:t>
            </w:r>
            <w:r w:rsidRPr="00F57AA3">
              <w:rPr>
                <w:color w:val="C00000"/>
                <w:spacing w:val="-3"/>
              </w:rPr>
              <w:t xml:space="preserve"> </w:t>
            </w:r>
            <w:r w:rsidR="00DC2042">
              <w:rPr>
                <w:color w:val="C00000"/>
                <w:spacing w:val="-4"/>
              </w:rPr>
              <w:t>6728</w:t>
            </w:r>
          </w:p>
        </w:tc>
        <w:tc>
          <w:tcPr>
            <w:tcW w:w="7109" w:type="dxa"/>
          </w:tcPr>
          <w:p w14:paraId="596136CE" w14:textId="3BFAFE00" w:rsidR="00A91C3C" w:rsidRPr="009F3ADB" w:rsidRDefault="006279B7" w:rsidP="00A91C3C">
            <w:pPr>
              <w:pStyle w:val="TableParagraph"/>
              <w:spacing w:before="1" w:line="249" w:lineRule="exact"/>
              <w:jc w:val="left"/>
              <w:rPr>
                <w:color w:val="C00000"/>
              </w:rPr>
            </w:pPr>
            <w:r>
              <w:rPr>
                <w:color w:val="C00000"/>
              </w:rPr>
              <w:t>Assessment and Evaluation</w:t>
            </w:r>
          </w:p>
        </w:tc>
        <w:tc>
          <w:tcPr>
            <w:tcW w:w="1140" w:type="dxa"/>
          </w:tcPr>
          <w:p w14:paraId="01805AF3" w14:textId="3C6386C6" w:rsidR="002306DE" w:rsidRPr="009F3ADB" w:rsidRDefault="006279B7" w:rsidP="00A91C3C">
            <w:pPr>
              <w:pStyle w:val="TableParagraph"/>
              <w:spacing w:before="1" w:line="249" w:lineRule="exact"/>
              <w:ind w:left="160" w:right="152"/>
              <w:rPr>
                <w:color w:val="C00000"/>
                <w:spacing w:val="-5"/>
              </w:rPr>
            </w:pPr>
            <w:r>
              <w:rPr>
                <w:color w:val="C00000"/>
              </w:rPr>
              <w:t>4</w:t>
            </w:r>
          </w:p>
        </w:tc>
      </w:tr>
      <w:tr w:rsidR="00A91C3C" w14:paraId="46266E03" w14:textId="77777777" w:rsidTr="074C2B97">
        <w:trPr>
          <w:trHeight w:val="268"/>
        </w:trPr>
        <w:tc>
          <w:tcPr>
            <w:tcW w:w="1661" w:type="dxa"/>
            <w:shd w:val="clear" w:color="auto" w:fill="FF0000"/>
          </w:tcPr>
          <w:p w14:paraId="4BCDCE23" w14:textId="77777777" w:rsidR="00A91C3C" w:rsidRDefault="00A91C3C" w:rsidP="00A91C3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9" w:type="dxa"/>
            <w:shd w:val="clear" w:color="auto" w:fill="FF0000"/>
          </w:tcPr>
          <w:p w14:paraId="3169F706" w14:textId="70ECD3C4" w:rsidR="00A91C3C" w:rsidRDefault="00A91C3C" w:rsidP="00E64589">
            <w:pPr>
              <w:pStyle w:val="TableParagraph"/>
              <w:ind w:left="0" w:right="2551"/>
              <w:jc w:val="left"/>
              <w:rPr>
                <w:b/>
              </w:rPr>
            </w:pPr>
            <w:r>
              <w:rPr>
                <w:b/>
                <w:color w:val="FFFFFF"/>
              </w:rPr>
              <w:t>Semester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5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(Spring</w:t>
            </w:r>
            <w:r w:rsidR="00E64589">
              <w:rPr>
                <w:b/>
                <w:color w:val="FFFFFF"/>
                <w:spacing w:val="-2"/>
              </w:rPr>
              <w:t xml:space="preserve"> 2026</w:t>
            </w:r>
            <w:r>
              <w:rPr>
                <w:b/>
                <w:color w:val="FFFFFF"/>
                <w:spacing w:val="-2"/>
              </w:rPr>
              <w:t>)</w:t>
            </w:r>
          </w:p>
        </w:tc>
        <w:tc>
          <w:tcPr>
            <w:tcW w:w="1140" w:type="dxa"/>
            <w:shd w:val="clear" w:color="auto" w:fill="FF0000"/>
          </w:tcPr>
          <w:p w14:paraId="493660A5" w14:textId="61CF64BA" w:rsidR="00A91C3C" w:rsidRDefault="003C7043" w:rsidP="00A91C3C">
            <w:pPr>
              <w:pStyle w:val="TableParagraph"/>
              <w:ind w:left="8"/>
              <w:rPr>
                <w:b/>
              </w:rPr>
            </w:pPr>
            <w:r>
              <w:rPr>
                <w:b/>
                <w:color w:val="FFFFFF"/>
              </w:rPr>
              <w:t>9</w:t>
            </w:r>
          </w:p>
        </w:tc>
      </w:tr>
      <w:tr w:rsidR="006279B7" w14:paraId="549AC97E" w14:textId="77777777" w:rsidTr="074C2B97">
        <w:trPr>
          <w:trHeight w:val="268"/>
        </w:trPr>
        <w:tc>
          <w:tcPr>
            <w:tcW w:w="1661" w:type="dxa"/>
          </w:tcPr>
          <w:p w14:paraId="211E000A" w14:textId="0D91A424" w:rsidR="006279B7" w:rsidRDefault="006279B7" w:rsidP="006279B7">
            <w:pPr>
              <w:pStyle w:val="TableParagraph"/>
              <w:ind w:left="96" w:right="221"/>
            </w:pPr>
            <w:r>
              <w:t>NURS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6881</w:t>
            </w:r>
          </w:p>
        </w:tc>
        <w:tc>
          <w:tcPr>
            <w:tcW w:w="7109" w:type="dxa"/>
          </w:tcPr>
          <w:p w14:paraId="16F4494A" w14:textId="27529FBE" w:rsidR="006279B7" w:rsidRDefault="006279B7" w:rsidP="006279B7">
            <w:pPr>
              <w:pStyle w:val="TableParagraph"/>
              <w:jc w:val="left"/>
            </w:pPr>
            <w:r>
              <w:t>Master’s</w:t>
            </w:r>
            <w:r>
              <w:rPr>
                <w:spacing w:val="-9"/>
              </w:rPr>
              <w:t xml:space="preserve"> </w:t>
            </w:r>
            <w:r>
              <w:t>Practicum</w:t>
            </w:r>
            <w:r>
              <w:rPr>
                <w:spacing w:val="-5"/>
              </w:rPr>
              <w:t xml:space="preserve"> and Capstone II</w:t>
            </w:r>
          </w:p>
        </w:tc>
        <w:tc>
          <w:tcPr>
            <w:tcW w:w="1140" w:type="dxa"/>
          </w:tcPr>
          <w:p w14:paraId="27C70B60" w14:textId="77777777" w:rsidR="006279B7" w:rsidRDefault="006279B7" w:rsidP="006279B7">
            <w:pPr>
              <w:pStyle w:val="TableParagraph"/>
              <w:ind w:left="160" w:right="152"/>
            </w:pPr>
            <w:r w:rsidRPr="00E22629">
              <w:t>0.5 + 1.5</w:t>
            </w:r>
          </w:p>
          <w:p w14:paraId="34AC6490" w14:textId="1A0C2311" w:rsidR="006279B7" w:rsidRDefault="006279B7" w:rsidP="006279B7">
            <w:pPr>
              <w:pStyle w:val="TableParagraph"/>
              <w:ind w:left="160" w:right="152"/>
            </w:pPr>
            <w:r>
              <w:t>90 hrs</w:t>
            </w:r>
          </w:p>
        </w:tc>
      </w:tr>
      <w:tr w:rsidR="00B73198" w14:paraId="1DA65FD8" w14:textId="77777777" w:rsidTr="074C2B97">
        <w:trPr>
          <w:trHeight w:val="268"/>
        </w:trPr>
        <w:tc>
          <w:tcPr>
            <w:tcW w:w="1661" w:type="dxa"/>
          </w:tcPr>
          <w:p w14:paraId="70DC2F07" w14:textId="4CF2143F" w:rsidR="00B73198" w:rsidRDefault="00B73198" w:rsidP="00B73198">
            <w:pPr>
              <w:pStyle w:val="TableParagraph"/>
              <w:ind w:left="96" w:right="221"/>
            </w:pPr>
            <w:r>
              <w:t>NURS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6265</w:t>
            </w:r>
          </w:p>
        </w:tc>
        <w:tc>
          <w:tcPr>
            <w:tcW w:w="7109" w:type="dxa"/>
          </w:tcPr>
          <w:p w14:paraId="4A0503A6" w14:textId="7DFF9311" w:rsidR="00B73198" w:rsidRDefault="00B73198" w:rsidP="00B73198">
            <w:pPr>
              <w:pStyle w:val="TableParagraph"/>
              <w:jc w:val="left"/>
            </w:pPr>
            <w:r>
              <w:t>IPE</w:t>
            </w:r>
            <w:r>
              <w:rPr>
                <w:spacing w:val="-5"/>
              </w:rPr>
              <w:t xml:space="preserve"> </w:t>
            </w:r>
            <w:r>
              <w:t>Ambulatory Care</w:t>
            </w:r>
          </w:p>
        </w:tc>
        <w:tc>
          <w:tcPr>
            <w:tcW w:w="1140" w:type="dxa"/>
          </w:tcPr>
          <w:p w14:paraId="3D69C48E" w14:textId="50B9FFBE" w:rsidR="00B73198" w:rsidRPr="00E22629" w:rsidRDefault="00B73198" w:rsidP="00B73198">
            <w:pPr>
              <w:pStyle w:val="TableParagraph"/>
              <w:ind w:left="160" w:right="152"/>
            </w:pPr>
            <w:r>
              <w:rPr>
                <w:spacing w:val="-5"/>
              </w:rPr>
              <w:t>0.5</w:t>
            </w:r>
          </w:p>
        </w:tc>
      </w:tr>
      <w:tr w:rsidR="00B73198" w14:paraId="44095CDA" w14:textId="77777777" w:rsidTr="074C2B97">
        <w:trPr>
          <w:trHeight w:val="268"/>
        </w:trPr>
        <w:tc>
          <w:tcPr>
            <w:tcW w:w="1661" w:type="dxa"/>
          </w:tcPr>
          <w:p w14:paraId="7A56A5C3" w14:textId="0A94EC93" w:rsidR="00B73198" w:rsidRDefault="00B73198" w:rsidP="00B73198">
            <w:pPr>
              <w:pStyle w:val="TableParagraph"/>
              <w:ind w:left="96" w:right="221"/>
            </w:pPr>
            <w:r>
              <w:t>NURS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6270</w:t>
            </w:r>
          </w:p>
        </w:tc>
        <w:tc>
          <w:tcPr>
            <w:tcW w:w="7109" w:type="dxa"/>
          </w:tcPr>
          <w:p w14:paraId="6922192E" w14:textId="0E4480FF" w:rsidR="00B73198" w:rsidRDefault="00B73198" w:rsidP="00B73198">
            <w:pPr>
              <w:pStyle w:val="TableParagraph"/>
              <w:jc w:val="left"/>
            </w:pPr>
            <w:r>
              <w:t xml:space="preserve">IPE </w:t>
            </w:r>
            <w:r>
              <w:rPr>
                <w:spacing w:val="-2"/>
              </w:rPr>
              <w:t>Telemedicine/Telehealth</w:t>
            </w:r>
          </w:p>
        </w:tc>
        <w:tc>
          <w:tcPr>
            <w:tcW w:w="1140" w:type="dxa"/>
          </w:tcPr>
          <w:p w14:paraId="5C2CF6EA" w14:textId="751575F3" w:rsidR="00B73198" w:rsidRPr="00E22629" w:rsidRDefault="00B73198" w:rsidP="00B73198">
            <w:pPr>
              <w:pStyle w:val="TableParagraph"/>
              <w:ind w:left="160" w:right="152"/>
            </w:pPr>
            <w:r>
              <w:rPr>
                <w:spacing w:val="-5"/>
              </w:rPr>
              <w:t>0.5</w:t>
            </w:r>
          </w:p>
        </w:tc>
      </w:tr>
      <w:tr w:rsidR="009B37B3" w14:paraId="00BCF3B4" w14:textId="77777777" w:rsidTr="074C2B97">
        <w:trPr>
          <w:trHeight w:val="268"/>
        </w:trPr>
        <w:tc>
          <w:tcPr>
            <w:tcW w:w="1661" w:type="dxa"/>
          </w:tcPr>
          <w:p w14:paraId="5130D72A" w14:textId="2CB33C4C" w:rsidR="009B37B3" w:rsidRDefault="009B37B3" w:rsidP="009B37B3">
            <w:pPr>
              <w:pStyle w:val="TableParagraph"/>
              <w:ind w:left="96" w:right="221"/>
            </w:pPr>
            <w:r w:rsidRPr="00F57AA3">
              <w:rPr>
                <w:color w:val="C00000"/>
              </w:rPr>
              <w:t>NURS</w:t>
            </w:r>
            <w:r w:rsidRPr="00F57AA3">
              <w:rPr>
                <w:color w:val="C00000"/>
                <w:spacing w:val="-3"/>
              </w:rPr>
              <w:t xml:space="preserve"> </w:t>
            </w:r>
            <w:r w:rsidR="009245E9">
              <w:rPr>
                <w:color w:val="C00000"/>
                <w:spacing w:val="-4"/>
              </w:rPr>
              <w:t>6732</w:t>
            </w:r>
          </w:p>
        </w:tc>
        <w:tc>
          <w:tcPr>
            <w:tcW w:w="7109" w:type="dxa"/>
          </w:tcPr>
          <w:p w14:paraId="59BB51C7" w14:textId="1119C48B" w:rsidR="009B37B3" w:rsidRDefault="006279B7" w:rsidP="009B37B3">
            <w:pPr>
              <w:pStyle w:val="TableParagraph"/>
              <w:jc w:val="left"/>
            </w:pPr>
            <w:r>
              <w:rPr>
                <w:color w:val="C00000"/>
              </w:rPr>
              <w:t>Facilitating Learning</w:t>
            </w:r>
          </w:p>
        </w:tc>
        <w:tc>
          <w:tcPr>
            <w:tcW w:w="1140" w:type="dxa"/>
          </w:tcPr>
          <w:p w14:paraId="023D323D" w14:textId="2061853C" w:rsidR="009B37B3" w:rsidRDefault="006279B7" w:rsidP="009B37B3">
            <w:pPr>
              <w:pStyle w:val="TableParagraph"/>
              <w:ind w:left="160" w:right="152"/>
            </w:pPr>
            <w:r>
              <w:rPr>
                <w:color w:val="C00000"/>
              </w:rPr>
              <w:t>4</w:t>
            </w:r>
          </w:p>
        </w:tc>
      </w:tr>
      <w:tr w:rsidR="003C7043" w14:paraId="6FB3C317" w14:textId="77777777" w:rsidTr="074C2B97">
        <w:trPr>
          <w:trHeight w:val="268"/>
        </w:trPr>
        <w:tc>
          <w:tcPr>
            <w:tcW w:w="1661" w:type="dxa"/>
          </w:tcPr>
          <w:p w14:paraId="05DCC813" w14:textId="67E72D32" w:rsidR="003C7043" w:rsidRPr="00F57AA3" w:rsidRDefault="003C7043" w:rsidP="009B37B3">
            <w:pPr>
              <w:pStyle w:val="TableParagraph"/>
              <w:ind w:left="96" w:right="221"/>
              <w:rPr>
                <w:color w:val="C00000"/>
              </w:rPr>
            </w:pPr>
            <w:r>
              <w:rPr>
                <w:color w:val="C00000"/>
              </w:rPr>
              <w:t xml:space="preserve">NURS </w:t>
            </w:r>
            <w:r w:rsidR="00152BF6">
              <w:rPr>
                <w:color w:val="C00000"/>
              </w:rPr>
              <w:t>6834</w:t>
            </w:r>
          </w:p>
        </w:tc>
        <w:tc>
          <w:tcPr>
            <w:tcW w:w="7109" w:type="dxa"/>
          </w:tcPr>
          <w:p w14:paraId="01F428B2" w14:textId="6887D73D" w:rsidR="003C7043" w:rsidRDefault="006279B7" w:rsidP="009B37B3">
            <w:pPr>
              <w:pStyle w:val="TableParagraph"/>
              <w:jc w:val="left"/>
              <w:rPr>
                <w:color w:val="C00000"/>
              </w:rPr>
            </w:pPr>
            <w:r>
              <w:rPr>
                <w:color w:val="C00000"/>
              </w:rPr>
              <w:t>Nurse Educator Residency</w:t>
            </w:r>
          </w:p>
        </w:tc>
        <w:tc>
          <w:tcPr>
            <w:tcW w:w="1140" w:type="dxa"/>
          </w:tcPr>
          <w:p w14:paraId="2251709C" w14:textId="77777777" w:rsidR="003C7043" w:rsidRDefault="006279B7" w:rsidP="003C7043">
            <w:pPr>
              <w:pStyle w:val="TableParagraph"/>
              <w:ind w:left="-40" w:right="152" w:firstLine="200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  <w:p w14:paraId="0EC9D317" w14:textId="0CBC4DBF" w:rsidR="00586810" w:rsidRPr="00F57AA3" w:rsidRDefault="00586810" w:rsidP="003C7043">
            <w:pPr>
              <w:pStyle w:val="TableParagraph"/>
              <w:ind w:left="-40" w:right="152" w:firstLine="200"/>
              <w:rPr>
                <w:color w:val="C00000"/>
              </w:rPr>
            </w:pPr>
            <w:r>
              <w:rPr>
                <w:color w:val="C00000"/>
              </w:rPr>
              <w:t>120 hrs</w:t>
            </w:r>
          </w:p>
        </w:tc>
      </w:tr>
      <w:tr w:rsidR="00A91C3C" w14:paraId="309A735B" w14:textId="77777777" w:rsidTr="074C2B97">
        <w:trPr>
          <w:trHeight w:val="268"/>
        </w:trPr>
        <w:tc>
          <w:tcPr>
            <w:tcW w:w="1661" w:type="dxa"/>
          </w:tcPr>
          <w:p w14:paraId="7253D8A7" w14:textId="19C348DD" w:rsidR="00A91C3C" w:rsidRPr="009F3ADB" w:rsidRDefault="00A91C3C" w:rsidP="00A91C3C">
            <w:pPr>
              <w:pStyle w:val="TableParagraph"/>
              <w:ind w:left="96" w:right="221"/>
              <w:rPr>
                <w:color w:val="C00000"/>
              </w:rPr>
            </w:pPr>
          </w:p>
        </w:tc>
        <w:tc>
          <w:tcPr>
            <w:tcW w:w="7109" w:type="dxa"/>
          </w:tcPr>
          <w:p w14:paraId="15AB8159" w14:textId="103EEF2C" w:rsidR="00A91C3C" w:rsidRPr="009F3ADB" w:rsidRDefault="00A91C3C" w:rsidP="003C7043">
            <w:pPr>
              <w:pStyle w:val="TableParagraph"/>
              <w:ind w:right="122"/>
              <w:jc w:val="right"/>
              <w:rPr>
                <w:color w:val="C00000"/>
              </w:rPr>
            </w:pPr>
            <w:r>
              <w:rPr>
                <w:spacing w:val="-2"/>
              </w:rPr>
              <w:t>Total Program Credits</w:t>
            </w:r>
            <w:r w:rsidR="00E22629">
              <w:rPr>
                <w:spacing w:val="-2"/>
              </w:rPr>
              <w:t xml:space="preserve"> </w:t>
            </w:r>
          </w:p>
        </w:tc>
        <w:tc>
          <w:tcPr>
            <w:tcW w:w="1140" w:type="dxa"/>
          </w:tcPr>
          <w:p w14:paraId="6F8DDE6A" w14:textId="4E1892A6" w:rsidR="00A91C3C" w:rsidRPr="009F3ADB" w:rsidRDefault="003C7043" w:rsidP="00A91C3C">
            <w:pPr>
              <w:pStyle w:val="TableParagraph"/>
              <w:ind w:left="160" w:right="152"/>
              <w:rPr>
                <w:color w:val="C00000"/>
                <w:spacing w:val="-5"/>
              </w:rPr>
            </w:pPr>
            <w:r>
              <w:rPr>
                <w:bCs/>
                <w:spacing w:val="-5"/>
              </w:rPr>
              <w:t>3</w:t>
            </w:r>
            <w:r w:rsidR="00414FB1">
              <w:rPr>
                <w:bCs/>
                <w:spacing w:val="-5"/>
              </w:rPr>
              <w:t>6</w:t>
            </w:r>
          </w:p>
        </w:tc>
      </w:tr>
      <w:tr w:rsidR="00A91C3C" w14:paraId="7925DEA2" w14:textId="77777777" w:rsidTr="074C2B97">
        <w:trPr>
          <w:trHeight w:val="268"/>
        </w:trPr>
        <w:tc>
          <w:tcPr>
            <w:tcW w:w="1661" w:type="dxa"/>
          </w:tcPr>
          <w:p w14:paraId="6BDDF3F1" w14:textId="77777777" w:rsidR="00A91C3C" w:rsidRDefault="00A91C3C" w:rsidP="00A91C3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09" w:type="dxa"/>
          </w:tcPr>
          <w:p w14:paraId="3CE45430" w14:textId="685EBF07" w:rsidR="00A91C3C" w:rsidRDefault="00A91C3C" w:rsidP="003C7043">
            <w:pPr>
              <w:pStyle w:val="TableParagraph"/>
              <w:ind w:right="122"/>
              <w:jc w:val="right"/>
            </w:pPr>
            <w:r>
              <w:rPr>
                <w:spacing w:val="-2"/>
              </w:rPr>
              <w:t>Total Program Clinical hours</w:t>
            </w:r>
            <w:r w:rsidR="00A1040D">
              <w:rPr>
                <w:spacing w:val="-2"/>
              </w:rPr>
              <w:t xml:space="preserve">        </w:t>
            </w:r>
          </w:p>
        </w:tc>
        <w:tc>
          <w:tcPr>
            <w:tcW w:w="1140" w:type="dxa"/>
          </w:tcPr>
          <w:p w14:paraId="1E7E94F9" w14:textId="63EC88B1" w:rsidR="00A91C3C" w:rsidRPr="00CD028B" w:rsidRDefault="00586810" w:rsidP="00A1040D">
            <w:pPr>
              <w:pStyle w:val="TableParagraph"/>
              <w:ind w:left="161" w:right="149"/>
              <w:rPr>
                <w:bCs/>
              </w:rPr>
            </w:pPr>
            <w:r>
              <w:rPr>
                <w:bCs/>
              </w:rPr>
              <w:t>300</w:t>
            </w:r>
            <w:r w:rsidR="003C7043">
              <w:rPr>
                <w:bCs/>
              </w:rPr>
              <w:t xml:space="preserve"> </w:t>
            </w:r>
          </w:p>
        </w:tc>
      </w:tr>
    </w:tbl>
    <w:p w14:paraId="3CDAE650" w14:textId="77777777" w:rsidR="006F1839" w:rsidRDefault="006F1839"/>
    <w:sectPr w:rsidR="006F1839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2sTAzNzcFYhNjMyUdpeDU4uLM/DyQAsNaANjcKOwsAAAA"/>
  </w:docVars>
  <w:rsids>
    <w:rsidRoot w:val="004A7254"/>
    <w:rsid w:val="00030DA0"/>
    <w:rsid w:val="000922CA"/>
    <w:rsid w:val="000936A8"/>
    <w:rsid w:val="0011611A"/>
    <w:rsid w:val="00143110"/>
    <w:rsid w:val="00152BF6"/>
    <w:rsid w:val="001F6DE6"/>
    <w:rsid w:val="002306DE"/>
    <w:rsid w:val="0028026B"/>
    <w:rsid w:val="003326A5"/>
    <w:rsid w:val="003C3602"/>
    <w:rsid w:val="003C7043"/>
    <w:rsid w:val="00414FB1"/>
    <w:rsid w:val="00495CE3"/>
    <w:rsid w:val="004A7254"/>
    <w:rsid w:val="004A7DBA"/>
    <w:rsid w:val="004D5031"/>
    <w:rsid w:val="005172C4"/>
    <w:rsid w:val="00586810"/>
    <w:rsid w:val="006279B7"/>
    <w:rsid w:val="00636FF3"/>
    <w:rsid w:val="006B728A"/>
    <w:rsid w:val="006F1839"/>
    <w:rsid w:val="007076F2"/>
    <w:rsid w:val="0077788C"/>
    <w:rsid w:val="00790464"/>
    <w:rsid w:val="00795EB4"/>
    <w:rsid w:val="007F51F0"/>
    <w:rsid w:val="008179E1"/>
    <w:rsid w:val="009245E9"/>
    <w:rsid w:val="009468B4"/>
    <w:rsid w:val="009B37B3"/>
    <w:rsid w:val="009C09F0"/>
    <w:rsid w:val="009F2494"/>
    <w:rsid w:val="009F3ADB"/>
    <w:rsid w:val="00A1040D"/>
    <w:rsid w:val="00A91C3C"/>
    <w:rsid w:val="00B46872"/>
    <w:rsid w:val="00B73198"/>
    <w:rsid w:val="00CD028B"/>
    <w:rsid w:val="00D11A8E"/>
    <w:rsid w:val="00D445B4"/>
    <w:rsid w:val="00D82CA4"/>
    <w:rsid w:val="00DB28DD"/>
    <w:rsid w:val="00DC2042"/>
    <w:rsid w:val="00DF080B"/>
    <w:rsid w:val="00E22629"/>
    <w:rsid w:val="00E64589"/>
    <w:rsid w:val="00F42B49"/>
    <w:rsid w:val="00F57AA3"/>
    <w:rsid w:val="00FB6BA3"/>
    <w:rsid w:val="074C2B97"/>
    <w:rsid w:val="07B69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FA894"/>
  <w15:docId w15:val="{409613EC-DBF3-4CE5-A110-D17AB9F4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 - University of Utah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Wilson</dc:creator>
  <cp:lastModifiedBy>Adryenne Huo</cp:lastModifiedBy>
  <cp:revision>2</cp:revision>
  <cp:lastPrinted>2024-03-29T15:25:00Z</cp:lastPrinted>
  <dcterms:created xsi:type="dcterms:W3CDTF">2024-04-26T15:52:00Z</dcterms:created>
  <dcterms:modified xsi:type="dcterms:W3CDTF">2024-04-26T15:52:00Z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2022-10-04T00:00:00Z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D:20220413181359</vt:lpwstr>
  </property>
  <property fmtid="{D5CDD505-2E9C-101B-9397-08002B2CF9AE}" pid="7" name="GrammarlyDocumentId">
    <vt:lpwstr>9c4c9a1b032797fcaf2149cf4ca28859e3c47b37741eab05e3a41931a21df7a2</vt:lpwstr>
  </property>
</Properties>
</file>